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7BE" w:rsidRDefault="00A56214">
      <w:pPr>
        <w:ind w:firstLine="720"/>
        <w:jc w:val="center"/>
        <w:rPr>
          <w:b/>
          <w:bCs/>
        </w:rPr>
      </w:pPr>
      <w:r>
        <w:t>5</w:t>
      </w:r>
      <w:r>
        <w:rPr>
          <w:b/>
          <w:bCs/>
        </w:rPr>
        <w:t>. Управление кредитной нагрузкой</w:t>
      </w:r>
    </w:p>
    <w:p w:rsidR="000917BE" w:rsidRDefault="000917BE">
      <w:pPr>
        <w:ind w:firstLine="720"/>
        <w:jc w:val="center"/>
        <w:rPr>
          <w:b/>
          <w:bCs/>
        </w:rPr>
      </w:pPr>
    </w:p>
    <w:p w:rsidR="000917BE" w:rsidRDefault="00A56214">
      <w:pPr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Кредит – это услуга, в рамках которой Кредитор одалживает клиенту деньги на конкретный срок и на определенных условиях. Клиент обязуется своевременно их вернуть, заплатив вознаграждение в виде процентов, комиссий.</w:t>
      </w:r>
      <w:r>
        <w:rPr>
          <w:sz w:val="22"/>
          <w:szCs w:val="22"/>
        </w:rPr>
        <w:t xml:space="preserve"> Кредиты, карты, Микрофинансовые организации - как сравнить предложения, чтобы не переплатить лишнего? 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Потребительский кредит предоставляется гражданам на любые личные цели, кроме предпринимательской деятельности.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Кредитная карта </w:t>
      </w:r>
      <w:proofErr w:type="gramStart"/>
      <w:r>
        <w:rPr>
          <w:sz w:val="22"/>
          <w:szCs w:val="22"/>
        </w:rPr>
        <w:t>- это</w:t>
      </w:r>
      <w:proofErr w:type="gramEnd"/>
      <w:r>
        <w:rPr>
          <w:sz w:val="22"/>
          <w:szCs w:val="22"/>
        </w:rPr>
        <w:t xml:space="preserve"> нецелевой, не</w:t>
      </w:r>
      <w:r>
        <w:rPr>
          <w:sz w:val="22"/>
          <w:szCs w:val="22"/>
        </w:rPr>
        <w:t xml:space="preserve">обеспеченный кредит, выдаваемый на срок действия карты. Его основное отличие от других типов – это </w:t>
      </w:r>
      <w:proofErr w:type="spellStart"/>
      <w:r>
        <w:rPr>
          <w:sz w:val="22"/>
          <w:szCs w:val="22"/>
        </w:rPr>
        <w:t>возобновляемость</w:t>
      </w:r>
      <w:proofErr w:type="spellEnd"/>
      <w:r>
        <w:rPr>
          <w:sz w:val="22"/>
          <w:szCs w:val="22"/>
        </w:rPr>
        <w:t xml:space="preserve"> в пределах установленного лимита. У карты есть целый ряд преимуществ: </w:t>
      </w:r>
    </w:p>
    <w:p w:rsidR="000917BE" w:rsidRDefault="00A5621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беспроцентный период кредитования </w:t>
      </w:r>
    </w:p>
    <w:p w:rsidR="000917BE" w:rsidRDefault="00A5621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возможность учета расходов и участ</w:t>
      </w:r>
      <w:r>
        <w:rPr>
          <w:sz w:val="22"/>
          <w:szCs w:val="22"/>
        </w:rPr>
        <w:t>ия в программах лояльности</w:t>
      </w:r>
    </w:p>
    <w:p w:rsidR="000917BE" w:rsidRDefault="00A56214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использование кредитного лимита как части резервного фонда и другие. 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Ипотечный кредит – это залоговая форма кредита, обеспечением по которой выступает недвижимость. Ипотека – самый «недорогой» кредит, а вот у «займов до зарпл</w:t>
      </w:r>
      <w:r>
        <w:rPr>
          <w:sz w:val="22"/>
          <w:szCs w:val="22"/>
        </w:rPr>
        <w:t>аты» процентная ставка может исчисляться сотнями процентов.</w:t>
      </w:r>
    </w:p>
    <w:p w:rsidR="000917BE" w:rsidRDefault="000917BE">
      <w:pPr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Микрозайм</w:t>
      </w:r>
      <w:proofErr w:type="spellEnd"/>
      <w:r>
        <w:rPr>
          <w:sz w:val="22"/>
          <w:szCs w:val="22"/>
        </w:rPr>
        <w:t xml:space="preserve"> — это способ занять деньги, не в банке, а, например, у Микрофинансовой организации (предоставляет займы на сумму до 1 млн рублей) и Кредитного кооператива (формирует имущество за счет</w:t>
      </w:r>
      <w:r>
        <w:rPr>
          <w:sz w:val="22"/>
          <w:szCs w:val="22"/>
        </w:rPr>
        <w:t xml:space="preserve"> взносов чле</w:t>
      </w:r>
      <w:r>
        <w:rPr>
          <w:sz w:val="22"/>
          <w:szCs w:val="22"/>
        </w:rPr>
        <w:softHyphen/>
        <w:t>нов-пайщиков, предоставляет им займы либо возможность вложить свои средства под высокие проценты, но без государственных гарантий).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При получении кредита задайте себе несколько вопросов: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Какова текущая нагрузка на бюджет? Есть ли риск, ч</w:t>
      </w:r>
      <w:r>
        <w:rPr>
          <w:sz w:val="22"/>
          <w:szCs w:val="22"/>
        </w:rPr>
        <w:t>то условия изменятся и кредитная нагрузка вырастет? Ежемесячные платежи по всем кредитам не должны превышать 40–45% от доходов.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Внимательно читайте кредитный договор и приложения к нему. Он содержит: общие условия (устанавливаются в одностороннем поряд</w:t>
      </w:r>
      <w:r>
        <w:rPr>
          <w:sz w:val="22"/>
          <w:szCs w:val="22"/>
        </w:rPr>
        <w:t>ке) и индивидуальные (согласуются с заемщиком, содержат информацию обо всех обязательствах сторон). На изучение договора должно быть выделено не менее пяти рабочих дней.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 Сравнивайте разные кредитные предложения для выбора максимально комфортных для вас</w:t>
      </w:r>
      <w:r>
        <w:rPr>
          <w:sz w:val="22"/>
          <w:szCs w:val="22"/>
        </w:rPr>
        <w:t xml:space="preserve"> условий: программа кредитования, удобство погашения, качество сервиса. 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 Какова эффективная процентная ставка и полная стоимость кредита (ПСК)? ПСК вычисляется в годовых процентах и учитывает платежи заемщика по кредитному договору, размеры и сроки упл</w:t>
      </w:r>
      <w:r>
        <w:rPr>
          <w:sz w:val="22"/>
          <w:szCs w:val="22"/>
        </w:rPr>
        <w:t xml:space="preserve">аты которых известны на момент его заключения. </w:t>
      </w: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ПСК включаются: сумма основного </w:t>
      </w:r>
      <w:proofErr w:type="gramStart"/>
      <w:r>
        <w:rPr>
          <w:sz w:val="22"/>
          <w:szCs w:val="22"/>
        </w:rPr>
        <w:t>долга,  проценты</w:t>
      </w:r>
      <w:proofErr w:type="gramEnd"/>
      <w:r>
        <w:rPr>
          <w:sz w:val="22"/>
          <w:szCs w:val="22"/>
        </w:rPr>
        <w:t>, комиссии, платежи в пользу третьих лиц (если предусмотрены договором), платежи по страхованию (если, например, от них зависит процентная ставка). В ПСК не в</w:t>
      </w:r>
      <w:r>
        <w:rPr>
          <w:sz w:val="22"/>
          <w:szCs w:val="22"/>
        </w:rPr>
        <w:t xml:space="preserve">ключаются платежи: обусловленные законом, зависящие от решений заемщика, по страхованию </w:t>
      </w:r>
      <w:proofErr w:type="gramStart"/>
      <w:r>
        <w:rPr>
          <w:sz w:val="22"/>
          <w:szCs w:val="22"/>
        </w:rPr>
        <w:t>залога,  штрафы</w:t>
      </w:r>
      <w:proofErr w:type="gramEnd"/>
      <w:r>
        <w:rPr>
          <w:sz w:val="22"/>
          <w:szCs w:val="22"/>
        </w:rPr>
        <w:t>, пени.</w:t>
      </w:r>
    </w:p>
    <w:p w:rsidR="000917BE" w:rsidRDefault="000917BE">
      <w:pPr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Какой график платежей? Например, кредит с аннуитетными платежами имеет меньшую ежемесячную нагрузку на бюджет, нежели кредит с </w:t>
      </w:r>
      <w:r>
        <w:rPr>
          <w:sz w:val="22"/>
          <w:szCs w:val="22"/>
        </w:rPr>
        <w:t>дифференцированными, но общая сумма переплаты за весь срок кредита будет выше.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 Обратите внимание на сумму дополнительных сборов и комиссий. Для карт, например, за снятие наличных в банкоматах, SMS- уведомления, предоставление выписки по счету и другие.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 Каковы условия досрочного погашения? Придется ли платить комиссии и что пересчитывается при частичном досрочном погашении: срок кредита или сумма платежа. Перерасчет срока кредита намного выгоднее.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Вы приняли решение воспользоваться кредитными д</w:t>
      </w:r>
      <w:r>
        <w:rPr>
          <w:sz w:val="22"/>
          <w:szCs w:val="22"/>
        </w:rPr>
        <w:t>еньгами – сделайте это осознанно и максимально точно оцените все плюсы и минусы. Помните: кредит – это долг, который необходимо будет вернуть, поэтому при его получении самостоятельно оцените свою кредитоспособность: ежемесячные выплаты по нему не должны п</w:t>
      </w:r>
      <w:r>
        <w:rPr>
          <w:sz w:val="22"/>
          <w:szCs w:val="22"/>
        </w:rPr>
        <w:t xml:space="preserve">ревышать 30% месячного дохода. </w:t>
      </w:r>
    </w:p>
    <w:p w:rsidR="000917BE" w:rsidRDefault="000917BE">
      <w:pPr>
        <w:ind w:firstLine="720"/>
        <w:jc w:val="both"/>
        <w:rPr>
          <w:color w:val="00000A"/>
          <w:sz w:val="22"/>
          <w:szCs w:val="22"/>
          <w:u w:color="00000A"/>
        </w:rPr>
      </w:pPr>
    </w:p>
    <w:p w:rsidR="000917BE" w:rsidRDefault="00A56214">
      <w:pPr>
        <w:ind w:firstLine="720"/>
        <w:jc w:val="both"/>
        <w:rPr>
          <w:color w:val="00000A"/>
          <w:sz w:val="22"/>
          <w:szCs w:val="22"/>
          <w:u w:color="00000A"/>
        </w:rPr>
      </w:pPr>
      <w:r>
        <w:rPr>
          <w:color w:val="00000A"/>
          <w:sz w:val="22"/>
          <w:szCs w:val="22"/>
          <w:u w:color="00000A"/>
        </w:rPr>
        <w:t>Правила погашения кредита:</w:t>
      </w: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color w:val="00000A"/>
          <w:sz w:val="22"/>
          <w:szCs w:val="22"/>
          <w:u w:color="00000A"/>
        </w:rPr>
        <w:t xml:space="preserve">Не </w:t>
      </w:r>
      <w:r>
        <w:rPr>
          <w:sz w:val="22"/>
          <w:szCs w:val="22"/>
        </w:rPr>
        <w:t xml:space="preserve">допускайте просрочек </w:t>
      </w: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Контролируйте состояние кредита</w:t>
      </w: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Сообщайте банку актуальные контактные данные</w:t>
      </w: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При отзыве лицензии банка продолжайте выплаты по кредиту</w:t>
      </w:r>
    </w:p>
    <w:p w:rsidR="000917BE" w:rsidRDefault="00A56214">
      <w:pPr>
        <w:numPr>
          <w:ilvl w:val="0"/>
          <w:numId w:val="3"/>
        </w:numPr>
        <w:jc w:val="both"/>
        <w:rPr>
          <w:color w:val="00000A"/>
          <w:sz w:val="22"/>
          <w:szCs w:val="22"/>
          <w:u w:color="00000A"/>
        </w:rPr>
      </w:pPr>
      <w:r>
        <w:rPr>
          <w:sz w:val="22"/>
          <w:szCs w:val="22"/>
        </w:rPr>
        <w:t>Когда кредит</w:t>
      </w:r>
      <w:r>
        <w:rPr>
          <w:color w:val="00000A"/>
          <w:sz w:val="22"/>
          <w:szCs w:val="22"/>
          <w:u w:color="00000A"/>
        </w:rPr>
        <w:t xml:space="preserve"> погашен, получите об это</w:t>
      </w:r>
      <w:r>
        <w:rPr>
          <w:color w:val="00000A"/>
          <w:sz w:val="22"/>
          <w:szCs w:val="22"/>
          <w:u w:color="00000A"/>
        </w:rPr>
        <w:t>м справку от банка</w:t>
      </w:r>
    </w:p>
    <w:p w:rsidR="000917BE" w:rsidRDefault="000917BE">
      <w:pPr>
        <w:ind w:firstLine="720"/>
        <w:jc w:val="both"/>
        <w:rPr>
          <w:i/>
          <w:iCs/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Но в жизни может случиться ситуация, когда вы не можете больше выплачивать платеж. В этом случае проанализируйте свои активы и долги, возможно, продажа неиспользуемого имущества поможет снизить кредитную нагрузку. Если вы все же не може</w:t>
      </w:r>
      <w:r>
        <w:rPr>
          <w:sz w:val="22"/>
          <w:szCs w:val="22"/>
        </w:rPr>
        <w:t>те больше выплачивать кредит - следуйте простым правилам: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Сообщите в банк о сложившейся ситуации и постарайтесь договориться о реструктуризации долга (снижении платежа или кредитных каникулах)</w:t>
      </w: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Проверьте условия договора страхования, возможно, текущая ситу</w:t>
      </w:r>
      <w:r>
        <w:rPr>
          <w:sz w:val="22"/>
          <w:szCs w:val="22"/>
        </w:rPr>
        <w:t>ация является страховым случаем</w:t>
      </w: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Запросите в банках предложения по рефинансированию долга (например, рефинансировать несколько кредитов с помощью одного с меньшей процентной ставкой)</w:t>
      </w: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необходимости обратитесь за консультацией к юристам и </w:t>
      </w:r>
      <w:r>
        <w:rPr>
          <w:sz w:val="22"/>
          <w:szCs w:val="22"/>
        </w:rPr>
        <w:t>специалистам по защите прав потребителей.</w:t>
      </w: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случае необоснованного отказа банка реструктурировать долг или нарушения им договора – обращайтесь в Банк России, к финансовому омбудсмену или в суд</w:t>
      </w:r>
    </w:p>
    <w:p w:rsidR="000917BE" w:rsidRDefault="000917BE">
      <w:pPr>
        <w:tabs>
          <w:tab w:val="left" w:pos="220"/>
          <w:tab w:val="left" w:pos="720"/>
        </w:tabs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у вас есть несколько кредитов и рефинансирование невозмож</w:t>
      </w:r>
      <w:r>
        <w:rPr>
          <w:sz w:val="22"/>
          <w:szCs w:val="22"/>
        </w:rPr>
        <w:t>но, попробуйте использовать метод «снежного кома» выплачивая долги от меньшего к большему, направляя на погашение любой дополнительный доход.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качестве крайней меры используйте механизм банкротства физических лиц.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закону о банкротстве к </w:t>
      </w:r>
      <w:r>
        <w:rPr>
          <w:sz w:val="22"/>
          <w:szCs w:val="22"/>
        </w:rPr>
        <w:t>должникам могут быть применены три процедуры:</w:t>
      </w: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Реструктуризация долгов для восстановления платежеспособности должника. Составляется план реструктуризации, где указываются объемы и сроки погашения задолженности (не более 3-х лет). В результате: если клиен</w:t>
      </w:r>
      <w:r>
        <w:rPr>
          <w:sz w:val="22"/>
          <w:szCs w:val="22"/>
        </w:rPr>
        <w:t>т гасит задолженность, то процедура банкротства прекращается, если нет – он признается банкротом и начинается реализация его имущества.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Проводится опись и оценка имущества, составляется план его реализации. Выручка от продажи имущества идет на закрытие</w:t>
      </w:r>
      <w:r>
        <w:rPr>
          <w:sz w:val="22"/>
          <w:szCs w:val="22"/>
        </w:rPr>
        <w:t xml:space="preserve"> долгов перед кредиторами и покрытие расходов по процедуре банкротства. После реализации имущества и окончания расчетов, все требования кредиторов считаются удовлетворенными, гражданин освобождается от долгов. 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 На любом этапе рассмотрения дела о банкро</w:t>
      </w:r>
      <w:r>
        <w:rPr>
          <w:sz w:val="22"/>
          <w:szCs w:val="22"/>
        </w:rPr>
        <w:t>тстве можно заключить мировое соглашение, зафиксировав суммы обязательств и сроки их погашения, тогда дело о банкротстве прекращается.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 гражданину, признанному банкротом, применяется ряд ограничений:</w:t>
      </w: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течение пяти лет при обращении за кредитом он должен</w:t>
      </w:r>
      <w:r>
        <w:rPr>
          <w:sz w:val="22"/>
          <w:szCs w:val="22"/>
        </w:rPr>
        <w:t xml:space="preserve"> сообщать о факте банкротства</w:t>
      </w:r>
    </w:p>
    <w:p w:rsidR="000917BE" w:rsidRDefault="00A5621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течение трех лет он не сможет руководить юридическим лицом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Процедура банкротства предназначена для оказания помощи людям, попавшим в тяжелую ситуацию и неспособным погасить свои долги самостоятельно. Чтобы этой процедурой н</w:t>
      </w:r>
      <w:r>
        <w:rPr>
          <w:sz w:val="22"/>
          <w:szCs w:val="22"/>
        </w:rPr>
        <w:t>е могли воспользоваться преднамеренно, законом предусмотрено наказание: от денежного штрафа до лишения свободы.</w:t>
      </w: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Длительная просрочка по кредиту может привести к тому, что банк передаст долг коллекторскому агентству. Таким образом, с заемщиком будет общатьс</w:t>
      </w:r>
      <w:r>
        <w:rPr>
          <w:sz w:val="22"/>
          <w:szCs w:val="22"/>
        </w:rPr>
        <w:t>я уже не сотрудник банка, а представитель коллекторского агентства. При этом за просрочку платежей по кредиту все еще начисляются штрафы и пени. Чтобы избежать передачи договора коллекторам обратитесь за помощью в банк в момент возникновения финансовых тру</w:t>
      </w:r>
      <w:r>
        <w:rPr>
          <w:sz w:val="22"/>
          <w:szCs w:val="22"/>
        </w:rPr>
        <w:t>дностей. Объясните ситуацию, укажите причину, по которой не можете выплачивать долг (увольнение, травма, несчастный случай) и постарайтесь договориться о реструктуризации и рефинансировании кредита</w:t>
      </w:r>
    </w:p>
    <w:p w:rsidR="000917BE" w:rsidRDefault="000917BE">
      <w:pPr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все же приходится общаться с коллекторами, то помнит</w:t>
      </w:r>
      <w:r>
        <w:rPr>
          <w:sz w:val="22"/>
          <w:szCs w:val="22"/>
        </w:rPr>
        <w:t>е, что они при общении с должником, по закону обязаны: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представляться: назвать фамилию и имя, название и контакты организации;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подтвердить свои полномочия, предоставив документы о передаче долга;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ни в коем случае не применять по отношению к заемщику насиль</w:t>
      </w:r>
      <w:r>
        <w:rPr>
          <w:sz w:val="22"/>
          <w:szCs w:val="22"/>
        </w:rPr>
        <w:t>ственных действий;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коллекторы – не судебные приставы, они не в праве зайти в ваш дом и вынести из него ценные вещи в счет погашения кредита.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Коллекторы могут звонить вам не более двух раз в неделю и в строго отведенное время. Беспокоить должников запрещен</w:t>
      </w:r>
      <w:r>
        <w:rPr>
          <w:sz w:val="22"/>
          <w:szCs w:val="22"/>
        </w:rPr>
        <w:t>о с 22.00 до 8.00 в будни и с 20.00 до 9.00 в выходные.</w:t>
      </w: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разговоре с коллектором по вашему кредиту сохраняйте спокойствие. Не пытайтесь его обмануть, опишите ему свою ситуацию и назовите реалистичный срок оплаты. Выполняйте обещания данные коллекторам п</w:t>
      </w:r>
      <w:r>
        <w:rPr>
          <w:sz w:val="22"/>
          <w:szCs w:val="22"/>
        </w:rPr>
        <w:t>о телефону, иначе если вы пообещали заплатить и не заплатили, коллектор больше вам не поверит.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вам позвонили коллекторы по чужому кредиту, то сообщите это коллектору, представьтесь, а при необходимости выясните подробности кредита, возьмите в банке с</w:t>
      </w:r>
      <w:r>
        <w:rPr>
          <w:sz w:val="22"/>
          <w:szCs w:val="22"/>
        </w:rPr>
        <w:t>правку об отсутствии задолженности направьте ее в коллекторское агентство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pStyle w:val="Pa8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просрочки платежей или несостоятельности должника некоторые коллекторы могут использовать некорректные приемы воздействия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угрозы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оскор</w:t>
      </w:r>
      <w:r>
        <w:rPr>
          <w:rFonts w:ascii="Times New Roman" w:hAnsi="Times New Roman"/>
          <w:sz w:val="22"/>
          <w:szCs w:val="22"/>
        </w:rPr>
        <w:softHyphen/>
        <w:t>бления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ночные звонки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внезапные визиты на дом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Представители фирмы</w:t>
      </w: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коллектора могут созна</w:t>
      </w:r>
      <w:r>
        <w:rPr>
          <w:rFonts w:ascii="Times New Roman" w:hAnsi="Times New Roman"/>
          <w:sz w:val="22"/>
          <w:szCs w:val="22"/>
        </w:rPr>
        <w:softHyphen/>
        <w:t>тельно лгать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утверждая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что у них есть право войти в квартиру и забрать вещи в счет долга</w:t>
      </w:r>
      <w:r>
        <w:rPr>
          <w:rFonts w:ascii="Times New Roman" w:hAnsi="Times New Roman"/>
          <w:sz w:val="22"/>
          <w:szCs w:val="22"/>
        </w:rPr>
        <w:t>.</w:t>
      </w:r>
    </w:p>
    <w:p w:rsidR="000917BE" w:rsidRDefault="000917BE">
      <w:pPr>
        <w:rPr>
          <w:sz w:val="22"/>
          <w:szCs w:val="22"/>
        </w:rPr>
      </w:pPr>
    </w:p>
    <w:p w:rsidR="000917BE" w:rsidRDefault="00A56214">
      <w:pPr>
        <w:spacing w:line="161" w:lineRule="atLeast"/>
        <w:ind w:firstLine="720"/>
        <w:jc w:val="both"/>
        <w:rPr>
          <w:rFonts w:eastAsia="Times New Roman" w:cs="Times New Roman"/>
          <w:sz w:val="22"/>
          <w:szCs w:val="22"/>
        </w:rPr>
      </w:pPr>
      <w:r>
        <w:rPr>
          <w:b/>
          <w:bCs/>
          <w:sz w:val="22"/>
          <w:szCs w:val="22"/>
        </w:rPr>
        <w:t>Действия заемщика при возникновении угроз</w:t>
      </w:r>
      <w:r>
        <w:rPr>
          <w:b/>
          <w:bCs/>
          <w:sz w:val="22"/>
          <w:szCs w:val="22"/>
        </w:rPr>
        <w:t xml:space="preserve">: 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Сохраняйте хладнокровие, не </w:t>
      </w:r>
      <w:r>
        <w:rPr>
          <w:sz w:val="22"/>
          <w:szCs w:val="22"/>
        </w:rPr>
        <w:t>поддавайтесь на провокации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Попросите у коллектора предоставить копию договора между ними и банком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Уточните название организации, номер банковской лицензии на право ведения коллекторской деятельности и фамилию сотрудника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Записывайте все разговоры с коллекто</w:t>
      </w:r>
      <w:r>
        <w:rPr>
          <w:sz w:val="22"/>
          <w:szCs w:val="22"/>
        </w:rPr>
        <w:t>рами, предупредив их об этом.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Требуйте от коллекторов действий в рамках правового поля: не беспокоить в ночное время, не применять насильственных действий. 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пускайте в дом никого, кроме судебных приставов. </w:t>
      </w:r>
    </w:p>
    <w:p w:rsidR="000917BE" w:rsidRDefault="00A56214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Обратитесь к юристам или адвокатам, специализи</w:t>
      </w:r>
      <w:r>
        <w:rPr>
          <w:sz w:val="22"/>
          <w:szCs w:val="22"/>
        </w:rPr>
        <w:t>рующимся на микрокредитовании</w:t>
      </w:r>
      <w:proofErr w:type="gramStart"/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предварительная беседа не требует оплаты и поможет сориентироваться в правах. Впоследствии можно решить, нужна ли услуга профессионального юриста. </w:t>
      </w:r>
    </w:p>
    <w:p w:rsidR="000917BE" w:rsidRDefault="000917BE">
      <w:pPr>
        <w:ind w:left="360"/>
        <w:jc w:val="both"/>
        <w:rPr>
          <w:sz w:val="22"/>
          <w:szCs w:val="22"/>
        </w:rPr>
      </w:pPr>
    </w:p>
    <w:p w:rsidR="000917BE" w:rsidRDefault="00A5621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Сообщить о нарушениях со стороны коллекторов можно в Банк России, СРО, </w:t>
      </w:r>
      <w:proofErr w:type="gramStart"/>
      <w:r>
        <w:rPr>
          <w:sz w:val="22"/>
          <w:szCs w:val="22"/>
        </w:rPr>
        <w:t>а  пр</w:t>
      </w:r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угрозах или насилии — обращаться в полицию.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A56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 главное – чем быстрее вы погасите свою задолженность по кредиту, тем быстрее вы избавитесь от навязчивого внимания взыскателей долгов.</w:t>
      </w: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0917BE">
      <w:pPr>
        <w:ind w:firstLine="720"/>
        <w:jc w:val="both"/>
        <w:rPr>
          <w:sz w:val="22"/>
          <w:szCs w:val="22"/>
        </w:rPr>
      </w:pPr>
    </w:p>
    <w:p w:rsidR="000917BE" w:rsidRDefault="000E6BFF" w:rsidP="000E6BFF">
      <w:pPr>
        <w:spacing w:before="120" w:after="120"/>
        <w:ind w:firstLine="708"/>
        <w:jc w:val="both"/>
      </w:pPr>
      <w:r>
        <w:rPr>
          <w:sz w:val="22"/>
          <w:szCs w:val="22"/>
        </w:rPr>
        <w:t>Статья</w:t>
      </w:r>
      <w:r w:rsidR="00A56214">
        <w:rPr>
          <w:sz w:val="22"/>
          <w:szCs w:val="22"/>
        </w:rPr>
        <w:t xml:space="preserve"> подготовлена в рамках Всероссийской недели сбережении 201</w:t>
      </w:r>
      <w:r>
        <w:rPr>
          <w:sz w:val="22"/>
          <w:szCs w:val="22"/>
        </w:rPr>
        <w:t>8</w:t>
      </w:r>
      <w:r w:rsidR="00A56214">
        <w:rPr>
          <w:sz w:val="22"/>
          <w:szCs w:val="22"/>
        </w:rPr>
        <w:t>, кот</w:t>
      </w:r>
      <w:r w:rsidR="00A56214">
        <w:rPr>
          <w:sz w:val="22"/>
          <w:szCs w:val="22"/>
        </w:rPr>
        <w:t>орая проходит в рамках Проекта Министерства финансов Российской Федерации «Содействие повышению уровня финансовой грамотности населения и развитию финансового образования в Российской Федера</w:t>
      </w:r>
      <w:bookmarkStart w:id="0" w:name="_GoBack"/>
      <w:bookmarkEnd w:id="0"/>
      <w:r w:rsidR="00A56214">
        <w:rPr>
          <w:sz w:val="22"/>
          <w:szCs w:val="22"/>
        </w:rPr>
        <w:t xml:space="preserve">ции». Узнайте больше на портале </w:t>
      </w:r>
      <w:proofErr w:type="spellStart"/>
      <w:r w:rsidR="00A56214">
        <w:rPr>
          <w:sz w:val="22"/>
          <w:szCs w:val="22"/>
        </w:rPr>
        <w:t>вашифинансы.рф</w:t>
      </w:r>
      <w:proofErr w:type="spellEnd"/>
      <w:r w:rsidR="00A56214">
        <w:rPr>
          <w:sz w:val="22"/>
          <w:szCs w:val="22"/>
        </w:rPr>
        <w:t>.</w:t>
      </w:r>
    </w:p>
    <w:sectPr w:rsidR="000917BE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214" w:rsidRDefault="00A56214">
      <w:r>
        <w:separator/>
      </w:r>
    </w:p>
  </w:endnote>
  <w:endnote w:type="continuationSeparator" w:id="0">
    <w:p w:rsidR="00A56214" w:rsidRDefault="00A5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7BE" w:rsidRDefault="000917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214" w:rsidRDefault="00A56214">
      <w:r>
        <w:separator/>
      </w:r>
    </w:p>
  </w:footnote>
  <w:footnote w:type="continuationSeparator" w:id="0">
    <w:p w:rsidR="00A56214" w:rsidRDefault="00A5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7BE" w:rsidRDefault="000917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E1B15"/>
    <w:multiLevelType w:val="hybridMultilevel"/>
    <w:tmpl w:val="8F3ED4C4"/>
    <w:numStyleLink w:val="1"/>
  </w:abstractNum>
  <w:abstractNum w:abstractNumId="1" w15:restartNumberingAfterBreak="0">
    <w:nsid w:val="56F24E6C"/>
    <w:multiLevelType w:val="hybridMultilevel"/>
    <w:tmpl w:val="8F3ED4C4"/>
    <w:styleLink w:val="1"/>
    <w:lvl w:ilvl="0" w:tplc="0EA8C1CA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04087C">
      <w:start w:val="1"/>
      <w:numFmt w:val="bullet"/>
      <w:lvlText w:val="o"/>
      <w:lvlJc w:val="left"/>
      <w:pPr>
        <w:tabs>
          <w:tab w:val="left" w:pos="1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B86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E27914">
      <w:start w:val="1"/>
      <w:numFmt w:val="bullet"/>
      <w:lvlText w:val="•"/>
      <w:lvlJc w:val="left"/>
      <w:pPr>
        <w:tabs>
          <w:tab w:val="left" w:pos="14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6263C">
      <w:start w:val="1"/>
      <w:numFmt w:val="bullet"/>
      <w:lvlText w:val="o"/>
      <w:lvlJc w:val="left"/>
      <w:pPr>
        <w:tabs>
          <w:tab w:val="left" w:pos="1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A4ECD2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D25022">
      <w:start w:val="1"/>
      <w:numFmt w:val="bullet"/>
      <w:lvlText w:val="•"/>
      <w:lvlJc w:val="left"/>
      <w:pPr>
        <w:tabs>
          <w:tab w:val="left" w:pos="14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9039E2">
      <w:start w:val="1"/>
      <w:numFmt w:val="bullet"/>
      <w:lvlText w:val="o"/>
      <w:lvlJc w:val="left"/>
      <w:pPr>
        <w:tabs>
          <w:tab w:val="left" w:pos="1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B4EB92">
      <w:start w:val="1"/>
      <w:numFmt w:val="bullet"/>
      <w:lvlText w:val="▪"/>
      <w:lvlJc w:val="left"/>
      <w:pPr>
        <w:tabs>
          <w:tab w:val="left" w:pos="14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54665F08">
        <w:start w:val="1"/>
        <w:numFmt w:val="bullet"/>
        <w:lvlText w:val="✓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E6D5E0">
        <w:start w:val="1"/>
        <w:numFmt w:val="bullet"/>
        <w:lvlText w:val="o"/>
        <w:lvlJc w:val="left"/>
        <w:pPr>
          <w:tabs>
            <w:tab w:val="left" w:pos="720"/>
          </w:tabs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4EB6AC">
        <w:start w:val="1"/>
        <w:numFmt w:val="bullet"/>
        <w:lvlText w:val="▪"/>
        <w:lvlJc w:val="left"/>
        <w:pPr>
          <w:tabs>
            <w:tab w:val="left" w:pos="720"/>
          </w:tabs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1EB3F8">
        <w:start w:val="1"/>
        <w:numFmt w:val="bullet"/>
        <w:lvlText w:val="•"/>
        <w:lvlJc w:val="left"/>
        <w:pPr>
          <w:tabs>
            <w:tab w:val="left" w:pos="720"/>
          </w:tabs>
          <w:ind w:left="28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B8256C">
        <w:start w:val="1"/>
        <w:numFmt w:val="bullet"/>
        <w:lvlText w:val="o"/>
        <w:lvlJc w:val="left"/>
        <w:pPr>
          <w:tabs>
            <w:tab w:val="left" w:pos="720"/>
          </w:tabs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60CE94">
        <w:start w:val="1"/>
        <w:numFmt w:val="bullet"/>
        <w:lvlText w:val="▪"/>
        <w:lvlJc w:val="left"/>
        <w:pPr>
          <w:tabs>
            <w:tab w:val="left" w:pos="720"/>
          </w:tabs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B4E664">
        <w:start w:val="1"/>
        <w:numFmt w:val="bullet"/>
        <w:lvlText w:val="•"/>
        <w:lvlJc w:val="left"/>
        <w:pPr>
          <w:tabs>
            <w:tab w:val="left" w:pos="720"/>
          </w:tabs>
          <w:ind w:left="50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884EEA">
        <w:start w:val="1"/>
        <w:numFmt w:val="bullet"/>
        <w:lvlText w:val="o"/>
        <w:lvlJc w:val="left"/>
        <w:pPr>
          <w:tabs>
            <w:tab w:val="left" w:pos="720"/>
          </w:tabs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82F7CA">
        <w:start w:val="1"/>
        <w:numFmt w:val="bullet"/>
        <w:lvlText w:val="▪"/>
        <w:lvlJc w:val="left"/>
        <w:pPr>
          <w:tabs>
            <w:tab w:val="left" w:pos="720"/>
          </w:tabs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54665F08">
        <w:start w:val="1"/>
        <w:numFmt w:val="bullet"/>
        <w:lvlText w:val="✓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E6D5E0">
        <w:start w:val="1"/>
        <w:numFmt w:val="bullet"/>
        <w:lvlText w:val="✓"/>
        <w:lvlJc w:val="left"/>
        <w:pPr>
          <w:tabs>
            <w:tab w:val="left" w:pos="720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4EB6AC">
        <w:start w:val="1"/>
        <w:numFmt w:val="bullet"/>
        <w:lvlText w:val="✓"/>
        <w:lvlJc w:val="left"/>
        <w:pPr>
          <w:tabs>
            <w:tab w:val="left" w:pos="720"/>
          </w:tabs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1EB3F8">
        <w:start w:val="1"/>
        <w:numFmt w:val="bullet"/>
        <w:lvlText w:val="✓"/>
        <w:lvlJc w:val="left"/>
        <w:pPr>
          <w:tabs>
            <w:tab w:val="left" w:pos="720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B8256C">
        <w:start w:val="1"/>
        <w:numFmt w:val="bullet"/>
        <w:lvlText w:val="✓"/>
        <w:lvlJc w:val="left"/>
        <w:pPr>
          <w:tabs>
            <w:tab w:val="left" w:pos="720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960CE94">
        <w:start w:val="1"/>
        <w:numFmt w:val="bullet"/>
        <w:lvlText w:val="✓"/>
        <w:lvlJc w:val="left"/>
        <w:pPr>
          <w:tabs>
            <w:tab w:val="left" w:pos="720"/>
          </w:tabs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B4E664">
        <w:start w:val="1"/>
        <w:numFmt w:val="bullet"/>
        <w:lvlText w:val="✓"/>
        <w:lvlJc w:val="left"/>
        <w:pPr>
          <w:tabs>
            <w:tab w:val="left" w:pos="720"/>
          </w:tabs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884EEA">
        <w:start w:val="1"/>
        <w:numFmt w:val="bullet"/>
        <w:lvlText w:val="✓"/>
        <w:lvlJc w:val="left"/>
        <w:pPr>
          <w:tabs>
            <w:tab w:val="left" w:pos="720"/>
          </w:tabs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82F7CA">
        <w:start w:val="1"/>
        <w:numFmt w:val="bullet"/>
        <w:lvlText w:val="✓"/>
        <w:lvlJc w:val="left"/>
        <w:pPr>
          <w:tabs>
            <w:tab w:val="left" w:pos="720"/>
          </w:tabs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BE"/>
    <w:rsid w:val="000917BE"/>
    <w:rsid w:val="000E6BFF"/>
    <w:rsid w:val="00A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0E1D"/>
  <w15:docId w15:val="{30B02FBC-3B05-47DA-88DC-354B24B6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Pa8">
    <w:name w:val="Pa8"/>
    <w:next w:val="a"/>
    <w:pPr>
      <w:spacing w:line="181" w:lineRule="atLeast"/>
    </w:pPr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1474</Words>
  <Characters>8406</Characters>
  <Application>Microsoft Office Word</Application>
  <DocSecurity>0</DocSecurity>
  <Lines>70</Lines>
  <Paragraphs>19</Paragraphs>
  <ScaleCrop>false</ScaleCrop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newmari@inbox.ru</cp:lastModifiedBy>
  <cp:revision>2</cp:revision>
  <dcterms:created xsi:type="dcterms:W3CDTF">2018-09-17T12:30:00Z</dcterms:created>
  <dcterms:modified xsi:type="dcterms:W3CDTF">2018-09-17T12:31:00Z</dcterms:modified>
</cp:coreProperties>
</file>