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83" w:rsidRPr="00AC7183" w:rsidRDefault="00AC7183" w:rsidP="00AC71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на сайт</w:t>
      </w:r>
    </w:p>
    <w:p w:rsidR="00AC7183" w:rsidRDefault="00AC7183">
      <w:pPr>
        <w:rPr>
          <w:rFonts w:ascii="Times New Roman" w:hAnsi="Times New Roman" w:cs="Times New Roman"/>
          <w:b/>
          <w:sz w:val="28"/>
          <w:szCs w:val="28"/>
        </w:rPr>
      </w:pPr>
      <w:r w:rsidRPr="00AC7183">
        <w:rPr>
          <w:rFonts w:ascii="Times New Roman" w:hAnsi="Times New Roman" w:cs="Times New Roman"/>
          <w:b/>
          <w:sz w:val="28"/>
          <w:szCs w:val="28"/>
        </w:rPr>
        <w:t>На что обратить внимание при перевозке пассажиров в легковом такси</w:t>
      </w:r>
    </w:p>
    <w:p w:rsidR="00BB5653" w:rsidRP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по перевозке пассажиров легковым такси осуществляется при условии получения разрешения на осуществление деятельности по перевозке пассажиров и багажа легковым такси. Разрешение должно находиться в салоне и предъявляться по требованию пассажира.</w:t>
      </w:r>
    </w:p>
    <w:p w:rsidR="00BB5653" w:rsidRP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Автомобиль должен быть оборудован опознавательным фонарем оранжевого цвета, который устанавливается на крыше транспортного средства и включается при готовности легкового такси к перевозке пассажиров. На кузове легкового такси должна быть изображена </w:t>
      </w:r>
      <w:proofErr w:type="spellStart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цветографическая</w:t>
      </w:r>
      <w:proofErr w:type="spellEnd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схема (квадратов контрастного цвета в шахматном порядке). В случае перевозки детей, автомобиль должен быть оборудован детским удерживающим устройством.</w:t>
      </w:r>
    </w:p>
    <w:p w:rsidR="00BB5653" w:rsidRP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Правилами перевозки пассажиров 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 передней панели легкового такси справа от водителя размещается следующая информация: полное или краткое наименование перевозчика; условия оплаты за пользование легковым такси; визитная карточка водителя с фотографией; наименование, адрес и контактные телефоны органа, обеспечивающего </w:t>
      </w:r>
      <w:proofErr w:type="gramStart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осуществлением перевозок пассажиров и багажа.</w:t>
      </w:r>
    </w:p>
    <w:p w:rsidR="00BB5653" w:rsidRPr="00BB5653" w:rsidRDefault="00965A7A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Перевозка </w:t>
      </w:r>
      <w:r w:rsidR="00BB5653"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пассажиров осуществляется на основании публичного договора фрахтования. Заказчик (фрахтователь) может осуществить заказ с использованием любых сре</w:t>
      </w:r>
      <w:proofErr w:type="gramStart"/>
      <w:r w:rsidR="00BB5653"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св</w:t>
      </w:r>
      <w:proofErr w:type="gramEnd"/>
      <w:r w:rsidR="00BB5653"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язи. При этом с заказчиком предварительно согласовывается время отправления, вид транспортного средства и стоимость предоставления услуги. Перевозчик обязан зарегистрировать принятый к исполнению заказ в журнале регистрации и сообщить заказчику номер заказа.</w:t>
      </w:r>
    </w:p>
    <w:p w:rsidR="00BB5653" w:rsidRPr="00BB5653" w:rsidRDefault="00BB5653" w:rsidP="00965A7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65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прибытии легкового такси к месту его подачи перевозчик должен сообщить заказчику местонахождение, государственный регистрационный знак, марку и цвет кузова легкового такси, а также фамилию, имя и отчество </w:t>
      </w:r>
      <w:proofErr w:type="gramStart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водителя</w:t>
      </w:r>
      <w:proofErr w:type="gramEnd"/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фактическое время подачи легкового такси.</w:t>
      </w:r>
    </w:p>
    <w:p w:rsidR="00BB5653" w:rsidRDefault="00BB5653" w:rsidP="00965A7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5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аршрут определяется заказчиком такси, а если маршрут не определен, то водитель такси обязан осуществить перевозку по кратчайшему маршруту.</w:t>
      </w:r>
    </w:p>
    <w:p w:rsidR="000D537A" w:rsidRPr="00BB5653" w:rsidRDefault="000D537A" w:rsidP="000D537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53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выполнении услуги, пассажиру должен выдаваться кассовый чек или квитанция в форме бланка строгой отчетности, подтверждающая оплату пользования легковым такси, на основании установленных перевозчиком тарифов, исходя из фактического расстояния перевозки и (или) фактического времени пользования легковым такси, определенными в соответствии с показаниями таксометра, которым оборудуется легковое такси.</w:t>
      </w:r>
    </w:p>
    <w:p w:rsidR="00BB5653" w:rsidRP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обязан оказать услугу в надлежащие сроки и надлежащего качества. Если в договоре фрахтования нет пункта о качестве оказываемых услуг, перевозчик обязан оказать услугу, соответствующую требованиям, обычно предъявляемым к услугам такого рода.</w:t>
      </w:r>
    </w:p>
    <w:p w:rsidR="00BB5653" w:rsidRP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Пассажир, которого не устроило качество перевозки, вправе предъявить требования в соответствии со ст. 29 Закона РФ от 07.02.1992г. №2300-1 «О защите прав потребителей» </w:t>
      </w:r>
      <w:r w:rsidR="000D537A" w:rsidRPr="00965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 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 своему выбору потребовать</w:t>
      </w: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</w:p>
    <w:p w:rsidR="00BB5653" w:rsidRPr="00BB5653" w:rsidRDefault="00BB5653" w:rsidP="00BB5653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Устранения недостатков </w:t>
      </w:r>
      <w:hyperlink r:id="rId5" w:history="1">
        <w:r w:rsidRPr="000D53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услуги</w:t>
        </w:r>
      </w:hyperlink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процессе поездки;</w:t>
      </w:r>
    </w:p>
    <w:p w:rsidR="00BB5653" w:rsidRPr="00BB5653" w:rsidRDefault="00BB5653" w:rsidP="00BB5653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Уменьшения </w:t>
      </w:r>
      <w:hyperlink r:id="rId6" w:history="1">
        <w:r w:rsidRPr="000D53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цены</w:t>
        </w:r>
      </w:hyperlink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7" w:history="1">
        <w:r w:rsidRPr="000D53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услуги</w:t>
        </w:r>
      </w:hyperlink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после обнаружения в ней недостатков или прибытия в пункт назначения;</w:t>
      </w:r>
    </w:p>
    <w:p w:rsidR="00BB5653" w:rsidRPr="00BB5653" w:rsidRDefault="00BB5653" w:rsidP="00BB5653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Возмещения расходов, понесенных в процессе перевозки, по устранению недостатков </w:t>
      </w:r>
      <w:hyperlink r:id="rId8" w:history="1">
        <w:r w:rsidRPr="000D53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услуги</w:t>
        </w:r>
      </w:hyperlink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своими силами или третьими лицами.</w:t>
      </w:r>
    </w:p>
    <w:p w:rsidR="00BB5653" w:rsidRDefault="00BB5653" w:rsidP="00BB565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Также пассажир вправе потребовать возмещения убытков, понесенных им вследствие оказания перевозчиком услуги ненадлежащего качества.</w:t>
      </w:r>
    </w:p>
    <w:p w:rsidR="00965A7A" w:rsidRPr="00BB5653" w:rsidRDefault="00965A7A" w:rsidP="00965A7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6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 возникновении вопросов обращайтесь в Консультационный центр по защите прав потребителей </w:t>
      </w:r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</w:t>
      </w:r>
      <w:r w:rsidRPr="005C6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ФБУЗ «Центр гигиены и эпидемиологии в Республике Бурятия» по адресу: </w:t>
      </w:r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Start"/>
      <w:r w:rsidRPr="005C6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proofErr w:type="gramEnd"/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аргузин</w:t>
      </w:r>
      <w:r w:rsidRPr="005C6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ул. </w:t>
      </w:r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Братьев </w:t>
      </w:r>
      <w:proofErr w:type="spellStart"/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Козулиных</w:t>
      </w:r>
      <w:proofErr w:type="spellEnd"/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C6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Телефон: </w:t>
      </w:r>
      <w:r w:rsidR="00157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41-377</w:t>
      </w:r>
    </w:p>
    <w:p w:rsidR="002D2252" w:rsidRPr="000D537A" w:rsidRDefault="002D2252" w:rsidP="00BB56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2252" w:rsidRPr="000D537A" w:rsidSect="002D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91D"/>
    <w:multiLevelType w:val="multilevel"/>
    <w:tmpl w:val="302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B0A74"/>
    <w:multiLevelType w:val="multilevel"/>
    <w:tmpl w:val="8AC0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7183"/>
    <w:rsid w:val="000D537A"/>
    <w:rsid w:val="00157D65"/>
    <w:rsid w:val="002D2252"/>
    <w:rsid w:val="00555445"/>
    <w:rsid w:val="00965A7A"/>
    <w:rsid w:val="00AC7183"/>
    <w:rsid w:val="00B60EFF"/>
    <w:rsid w:val="00BB5653"/>
    <w:rsid w:val="00C7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2"/>
  </w:style>
  <w:style w:type="paragraph" w:styleId="3">
    <w:name w:val="heading 3"/>
    <w:basedOn w:val="a"/>
    <w:link w:val="30"/>
    <w:uiPriority w:val="9"/>
    <w:qFormat/>
    <w:rsid w:val="00BB5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56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okatmoskva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vokatmosk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vokatmoskva.info/tseny" TargetMode="External"/><Relationship Id="rId5" Type="http://schemas.openxmlformats.org/officeDocument/2006/relationships/hyperlink" Target="http://advokatmoskva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ZPP</dc:creator>
  <cp:lastModifiedBy>Компьютер</cp:lastModifiedBy>
  <cp:revision>4</cp:revision>
  <dcterms:created xsi:type="dcterms:W3CDTF">2018-10-30T09:07:00Z</dcterms:created>
  <dcterms:modified xsi:type="dcterms:W3CDTF">2018-11-14T01:12:00Z</dcterms:modified>
</cp:coreProperties>
</file>